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5052A" w:rsidRPr="00B5052A" w:rsidTr="00B5052A">
        <w:trPr>
          <w:trHeight w:val="14255"/>
        </w:trPr>
        <w:tc>
          <w:tcPr>
            <w:tcW w:w="10171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1A360E" w:rsidP="0048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36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object w:dxaOrig="7152" w:dyaOrig="101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.6pt;height:505.2pt" o:ole="">
                  <v:imagedata r:id="rId5" o:title=""/>
                </v:shape>
                <o:OLEObject Type="Embed" ProgID="AcroExch.Document.DC" ShapeID="_x0000_i1025" DrawAspect="Content" ObjectID="_1730532784" r:id="rId6"/>
              </w:object>
            </w:r>
            <w:bookmarkStart w:id="0" w:name="_GoBack"/>
            <w:bookmarkEnd w:id="0"/>
          </w:p>
        </w:tc>
      </w:tr>
    </w:tbl>
    <w:p w:rsidR="00CD3BA7" w:rsidRDefault="00CD3BA7" w:rsidP="003714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7171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7171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3442"/>
        <w:tblW w:w="8763" w:type="dxa"/>
        <w:shd w:val="clear" w:color="auto" w:fill="FFFFFF"/>
        <w:tblLook w:val="04A0" w:firstRow="1" w:lastRow="0" w:firstColumn="1" w:lastColumn="0" w:noHBand="0" w:noVBand="1"/>
      </w:tblPr>
      <w:tblGrid>
        <w:gridCol w:w="1161"/>
        <w:gridCol w:w="7602"/>
      </w:tblGrid>
      <w:tr w:rsidR="0037141C" w:rsidTr="0037141C">
        <w:trPr>
          <w:trHeight w:val="547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37141C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Целевой раздел</w:t>
            </w:r>
          </w:p>
        </w:tc>
      </w:tr>
      <w:tr w:rsidR="0037141C" w:rsidTr="0037141C">
        <w:trPr>
          <w:trHeight w:val="560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  <w:p w:rsidR="0037141C" w:rsidRDefault="00371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 образовательной программы дополнительного образования детей дошкольного возраста  </w:t>
            </w:r>
          </w:p>
        </w:tc>
      </w:tr>
      <w:tr w:rsidR="0037141C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и задачи реализации программы</w:t>
            </w:r>
          </w:p>
        </w:tc>
      </w:tr>
      <w:tr w:rsidR="0037141C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Принципы и подходы к реализации программы</w:t>
            </w:r>
          </w:p>
        </w:tc>
      </w:tr>
      <w:tr w:rsidR="0037141C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Pr="0037141C" w:rsidRDefault="0037141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71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41C" w:rsidRDefault="0037141C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Содержательный раздел</w:t>
            </w:r>
          </w:p>
        </w:tc>
      </w:tr>
      <w:tr w:rsidR="00C81FBB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Структура построения занятия</w:t>
            </w:r>
          </w:p>
        </w:tc>
      </w:tr>
      <w:tr w:rsidR="00C81FBB" w:rsidTr="00C81FBB">
        <w:trPr>
          <w:trHeight w:val="397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Pr="00C81FBB" w:rsidRDefault="00C81FBB" w:rsidP="00C81F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C81FB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Учебный</w:t>
            </w:r>
            <w:r w:rsidRPr="00C81FBB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C81FB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</w:t>
            </w:r>
          </w:p>
        </w:tc>
      </w:tr>
      <w:tr w:rsidR="00C81FBB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план</w:t>
            </w:r>
          </w:p>
        </w:tc>
      </w:tr>
      <w:tr w:rsidR="00C81FBB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Pr="00C81FBB" w:rsidRDefault="00C81F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Default="00C81FBB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C81FBB" w:rsidTr="0037141C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Pr="00C81FBB" w:rsidRDefault="00C81F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FBB" w:rsidRPr="00C81FBB" w:rsidRDefault="00C81FB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литературы</w:t>
            </w:r>
          </w:p>
          <w:p w:rsidR="00C81FBB" w:rsidRDefault="00C81FBB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b/>
                <w:lang w:eastAsia="ru-RU"/>
              </w:rPr>
            </w:pPr>
          </w:p>
        </w:tc>
      </w:tr>
    </w:tbl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5052A" w:rsidRPr="00CD3BA7" w:rsidRDefault="00B5052A" w:rsidP="00CD3B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D3BA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3714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37141C" w:rsidRPr="0037141C" w:rsidRDefault="0037141C" w:rsidP="003714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714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ЦЕЛЕВОЙ РАЗДЕЛ</w:t>
      </w:r>
    </w:p>
    <w:p w:rsidR="0037141C" w:rsidRPr="0037141C" w:rsidRDefault="0037141C" w:rsidP="0037141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</w:p>
    <w:p w:rsidR="0037141C" w:rsidRDefault="0037141C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B5052A" w:rsidRPr="0037141C" w:rsidRDefault="0037141C" w:rsidP="0037141C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</w:t>
      </w:r>
      <w:r w:rsidR="00B5052A" w:rsidRPr="0037141C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Пояснительная записка.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 настоящее время к организации обучения и воспитания детей в ДОУ предъявляют все более высокие требования. Общество хочет видеть будущего школьника полноценным и всесторонне развитым. Поэтому необходимо развивать ребенка многогранно, не останавливаясь не перед какими трудностями.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Наиболее полное раскрытие творческих потенциалов личности дошкольника в ДОУ, определяется через выбор хореографического направления.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Программа «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Капельки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» 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Данная программа направлена на приобщение детей к миру танца. Занятия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дошкольника.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ребенка. Он формирует его художественное «Я» как составную часть орудия «общества», посредством которого оно вовлекает в круг социальной жизни самые личные стороны нашего существа.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        Обучаясь по этой программе, дети научатся чувствовать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ритм,  слышать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понимать музыку, согласовывать с ней свои движения. Одновременно смогут развивать и тренировать мышечную силу корпуса и ног, пластику рук, грацию и выразительность. Занятия танцем помогут сформировать правильную осанку,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научат  основам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этикета и грамотной  манеры поведения  в обществе, дадут представление об актерском мастерстве.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Занятия хореографией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дают  организму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физическую нагрузку, равную сочетанию нескольких видов спорта. Используемые в хореографии движения, прошедшие длительный отбор, безусловно, оказывают положительное воздействие на здоровье детей. На занятиях разучиваются различные движения под музыку. Дети учатся 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ускорять и замедлять движения, непринужденно двигаться в соответствии с музыкальными образами, разнообразным характером, динамикой музыки. В процессе систематических занятий у ребят развивается музыкально-слуховое восприятие. Детям постепенно приходится вслушиваться в музыку для того, чтобы одновременно точно выполнять движения.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Параллельно с развитием музыкальности, пластичности и другими танцевальными качествами, на занятиях по хореографии дети научатся чувствовать себя более раскрепощенными, смогут развивать индивидуальные качества личности, воспитать в себе трудолюбие и терпение.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 Танец имеет огромное значение как средство воспитания национального самосознания. Получение сведений о танцах разных народов и различных эпох также необходимо, как и изучение грамоты и математики. В этом и заключается основа национального характера, любовь к своему краю, своей родине.</w:t>
      </w:r>
    </w:p>
    <w:p w:rsid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Занятия проводятся в старшей и подготовительной группе 2 раза в неделю. Длительность занятий: старшая группа – 25 мин.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,  подготовительная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группа – 30 мин. 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37141C" w:rsidRDefault="0037141C" w:rsidP="003714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Pr="0037141C" w:rsidRDefault="0037141C" w:rsidP="00371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37141C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lastRenderedPageBreak/>
        <w:t>1.2 Цели и задачи.</w:t>
      </w: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</w:pPr>
    </w:p>
    <w:p w:rsid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eastAsia="ru-RU"/>
        </w:rPr>
        <w:t>Цель</w:t>
      </w: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:</w:t>
      </w:r>
    </w:p>
    <w:p w:rsid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5052A">
        <w:rPr>
          <w:rFonts w:ascii="Arial" w:eastAsia="Times New Roman" w:hAnsi="Arial" w:cs="Arial"/>
          <w:bCs/>
          <w:color w:val="181818"/>
          <w:sz w:val="28"/>
          <w:szCs w:val="28"/>
          <w:lang w:eastAsia="ru-RU"/>
        </w:rPr>
        <w:t>приобщить</w:t>
      </w:r>
      <w:proofErr w:type="gramEnd"/>
      <w:r w:rsidRPr="00B5052A">
        <w:rPr>
          <w:rFonts w:ascii="Arial" w:eastAsia="Times New Roman" w:hAnsi="Arial" w:cs="Arial"/>
          <w:bCs/>
          <w:color w:val="181818"/>
          <w:sz w:val="28"/>
          <w:szCs w:val="28"/>
          <w:lang w:eastAsia="ru-RU"/>
        </w:rPr>
        <w:t xml:space="preserve">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</w:t>
      </w:r>
      <w:proofErr w:type="gramStart"/>
      <w:r w:rsidRPr="00B5052A">
        <w:rPr>
          <w:rFonts w:ascii="Arial" w:eastAsia="Times New Roman" w:hAnsi="Arial" w:cs="Arial"/>
          <w:bCs/>
          <w:color w:val="181818"/>
          <w:sz w:val="28"/>
          <w:szCs w:val="28"/>
          <w:lang w:eastAsia="ru-RU"/>
        </w:rPr>
        <w:t>посредством  хореографического</w:t>
      </w:r>
      <w:proofErr w:type="gramEnd"/>
      <w:r w:rsidRPr="00B5052A">
        <w:rPr>
          <w:rFonts w:ascii="Arial" w:eastAsia="Times New Roman" w:hAnsi="Arial" w:cs="Arial"/>
          <w:bCs/>
          <w:color w:val="181818"/>
          <w:sz w:val="28"/>
          <w:szCs w:val="28"/>
          <w:lang w:eastAsia="ru-RU"/>
        </w:rPr>
        <w:t xml:space="preserve"> искусства.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t>Задачи: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u w:val="single"/>
          <w:lang w:eastAsia="ru-RU"/>
        </w:rPr>
        <w:br/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1.</w:t>
      </w:r>
      <w:r w:rsidRPr="00B505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обучающая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научить детей владеть своим телом, обучить культуре движения, основам  народного и современного танца, музыкальной грамоте и основам актерского мастерства, научить детей вслушиваться в музыку, различать выразительные средства, согласовывать свои движения с музыкой;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2.</w:t>
      </w:r>
      <w:r w:rsidRPr="00B505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развивающая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– стимулировать познавательные процессы личности ребёнка (ощущение, восприятие, память, мышление, воображение). Обогатить его эмоционально- волевую сферу. Расширить возможности коммуникативной стороны общения у ребёнка (невербальными средствами коммуникации);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</w:t>
      </w:r>
      <w:r w:rsidRPr="00B505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воспитывающая</w:t>
      </w:r>
      <w:proofErr w:type="gramEnd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 повысить двигательную активность и движенческую культуру ребёнка, разнообразить оздоровительную работу в дошкольном учреждении (развитие фигуры, устранение физических недостатков, укрепление всех групп мышц, совершенствование координации движений), обеспечить интерес  и любознательность детей,  развивать их художественный вкус. Ознакомить ребёнка с этикетом танца.  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   Специальные знания, умения и навыки являются необходимым средством воспроизведения образа, а не целью данного курса обучения.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37141C" w:rsidP="00371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1.3 Принципы и подходы.</w:t>
      </w: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работе педагог использует различные методические приемы: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показ образца выполнения движения без музыкального сопровождения, под счет;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выразительное исполнение движения под музыку;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словесное пояснение выполнения движения;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внимательное отслеживание качества выполнения упражнения и его оценка;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творческие задания.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 Методические приемы варьируются в зависимости от используемого хореографического материала (игра, пляска, упражнение, хоровод и т.д.), его содержания; объема программных умений; этапа разучивания материала; индивидуальных особенностей каждого ребенка. Все приемы и методы направлены на то, чтобы хореографическая деятельность детей была исполнительской и творческой.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CD3BA7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                                    </w:t>
      </w: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Pr="0037141C" w:rsidRDefault="0037141C" w:rsidP="003714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37141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Содержательный раздел.</w:t>
      </w: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B5052A" w:rsidRPr="00B5052A" w:rsidRDefault="00C81FBB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2.1 </w:t>
      </w:r>
      <w:proofErr w:type="gramStart"/>
      <w:r w:rsidR="00B5052A"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Структура  занятия</w:t>
      </w:r>
      <w:proofErr w:type="gramEnd"/>
      <w:r w:rsidR="00B5052A"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A0C2B" w:rsidRDefault="00BA0C2B" w:rsidP="00BA0C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>Занятия</w:t>
      </w:r>
      <w:r w:rsidR="00B5052A"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 xml:space="preserve"> сост</w:t>
      </w:r>
      <w:r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>оят из </w:t>
      </w:r>
      <w:proofErr w:type="gramStart"/>
      <w:r w:rsidR="00B5052A"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>трёх  частей</w:t>
      </w:r>
      <w:proofErr w:type="gramEnd"/>
      <w:r w:rsidR="00B5052A"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 xml:space="preserve">: вводной, основной  и  заключительной.  </w:t>
      </w:r>
      <w:proofErr w:type="gramStart"/>
      <w:r w:rsidR="00B5052A"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>Каждое  занятие</w:t>
      </w:r>
      <w:proofErr w:type="gramEnd"/>
      <w:r w:rsidR="00B5052A" w:rsidRPr="00BA0C2B"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  <w:t xml:space="preserve"> - единое  целое и все  элементы  тесно  взаимосвязаны  друг с другом.</w:t>
      </w:r>
    </w:p>
    <w:p w:rsidR="00B5052A" w:rsidRPr="00B5052A" w:rsidRDefault="00B5052A" w:rsidP="00BA0C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I.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Вводная  часть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занятия   занимает  5-15%   от   общего времени.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Задачи  этой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части  сводятся  к  тому, чтобы  подготовить  двигательный аппарат ребёнка, его нервную систему и создать  психологический  и  эмоциональный  настрой.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II.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Основная  часть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занимает   70-85%  от  общего   времени.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  этой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части  решаются  основные  задачи, совершенствование ранее полученных навыков, идёт  основная  работа  над  развёрнутыми композициями. В этой части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даётся  большой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объём  знаний, развивающих  творческие  способности  детей.</w:t>
      </w:r>
    </w:p>
    <w:p w:rsidR="00B5052A" w:rsidRPr="00B5052A" w:rsidRDefault="00B5052A" w:rsidP="00B5052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A0C2B" w:rsidRDefault="00B5052A" w:rsidP="00BA0C2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III. Заключительная часть занятия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длится  от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3 до 7 %  общего времени.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Здесь  используются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упражнения  на  расслабление мышц, снятие напряжения и излишней эмоциональности. В конце   занятия   подводится  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итог,  и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дети  возвращаются в группу.</w:t>
      </w:r>
      <w:r w:rsidRPr="00B5052A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 </w:t>
      </w:r>
    </w:p>
    <w:p w:rsidR="00B5052A" w:rsidRDefault="00B5052A" w:rsidP="00BA0C2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 седьмого года</w:t>
      </w:r>
      <w:r w:rsidRPr="00B505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жизни имеют достаточно развитые двигательные навыки: они умеют ритмично ходить и бегать; легко, энергично, а также высоко поднимать ноги в коленях; скакать с ноги на ногу; самостоятельно строить круг, расширяя и уменьшая его; двигаться парами по кругу, сохраняя расстояние между парами; выполнять различные движения с предметами и без них; исполнять отдельные танцевальные движения (выставлять ноги вперед на прыжке, делать приставной шаг, с приседанием, полуприседанием, кружиться, продвигаясь вперед), способны передавать игровые образы различного характера.</w:t>
      </w:r>
    </w:p>
    <w:p w:rsidR="00BA0C2B" w:rsidRPr="00B5052A" w:rsidRDefault="00BA0C2B" w:rsidP="00BA0C2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D3BA7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                                </w:t>
      </w: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:rsidR="00B5052A" w:rsidRPr="00C81FBB" w:rsidRDefault="00C81FBB" w:rsidP="00CD3B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 w:rsidRPr="00C81FB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2.2 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Учебный план.</w:t>
      </w:r>
    </w:p>
    <w:p w:rsidR="00BA0C2B" w:rsidRPr="00B5052A" w:rsidRDefault="00BA0C2B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                                  </w:t>
      </w:r>
      <w:proofErr w:type="gramStart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Подготовительная  группа</w:t>
      </w:r>
      <w:proofErr w:type="gramEnd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241"/>
        <w:gridCol w:w="2357"/>
        <w:gridCol w:w="2152"/>
        <w:gridCol w:w="1907"/>
      </w:tblGrid>
      <w:tr w:rsidR="00B5052A" w:rsidRPr="00B5052A" w:rsidTr="00BA0C2B"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Кол-во</w:t>
            </w:r>
          </w:p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занятий</w:t>
            </w:r>
            <w:proofErr w:type="gramEnd"/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Кол-во занятий</w:t>
            </w:r>
          </w:p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неделю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Кол-во занятий</w:t>
            </w:r>
          </w:p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месяц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Кол-во детей</w:t>
            </w:r>
          </w:p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B5052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группе</w:t>
            </w:r>
          </w:p>
        </w:tc>
      </w:tr>
      <w:tr w:rsidR="00B5052A" w:rsidRPr="00B5052A" w:rsidTr="00BA0C2B">
        <w:tc>
          <w:tcPr>
            <w:tcW w:w="2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Вводно-ознакомительные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A0C2B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   15 - 20</w:t>
            </w:r>
          </w:p>
        </w:tc>
      </w:tr>
      <w:tr w:rsidR="00BA0C2B" w:rsidRPr="00B5052A" w:rsidTr="00A61656">
        <w:tc>
          <w:tcPr>
            <w:tcW w:w="2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64</w:t>
            </w:r>
          </w:p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A0C2B" w:rsidRPr="00B5052A" w:rsidTr="00A61656">
        <w:tc>
          <w:tcPr>
            <w:tcW w:w="2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Итого-показательные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    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A0C2B" w:rsidRPr="00B5052A" w:rsidTr="00A61656">
        <w:tc>
          <w:tcPr>
            <w:tcW w:w="2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A0C2B" w:rsidRPr="00B5052A" w:rsidTr="00A61656">
        <w:tc>
          <w:tcPr>
            <w:tcW w:w="2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2B" w:rsidRPr="00B5052A" w:rsidRDefault="00BA0C2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Всего: </w:t>
      </w:r>
      <w:r w:rsidRPr="00B5052A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72 занятия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CD3BA7" w:rsidRDefault="00CD3BA7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</w:pPr>
    </w:p>
    <w:p w:rsidR="00B5052A" w:rsidRPr="00C81FBB" w:rsidRDefault="00C81FBB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2.3 </w:t>
      </w:r>
      <w:r w:rsidR="00B5052A" w:rsidRPr="00C81FB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Тематический план.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Подготовительная  группа</w:t>
      </w:r>
      <w:proofErr w:type="gramEnd"/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                                (</w:t>
      </w:r>
      <w:proofErr w:type="gramStart"/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занятия</w:t>
      </w:r>
      <w:proofErr w:type="gramEnd"/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2 раза в неделю)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8731"/>
      </w:tblGrid>
      <w:tr w:rsidR="00B5052A" w:rsidRPr="00B5052A" w:rsidTr="00EC3BD7">
        <w:trPr>
          <w:trHeight w:val="3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B5052A" w:rsidRPr="00B5052A" w:rsidRDefault="00B5052A" w:rsidP="00B5052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Тематическое планирование.</w:t>
            </w:r>
          </w:p>
        </w:tc>
      </w:tr>
      <w:tr w:rsidR="00B5052A" w:rsidRPr="00B5052A" w:rsidTr="00EC3BD7">
        <w:trPr>
          <w:trHeight w:val="2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Танцевальные движения: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1. Ходьба: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шаги с одновременной работой рук;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шаги с работой корпуса;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шаги с работой головы.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2. Бег: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бег с 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захлёстом</w:t>
            </w:r>
            <w:proofErr w:type="spell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голени назад;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бег с выбросом ног вперёд;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лёгкий бег на 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бег с высоко поднятыми коленями;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бег с ускорением;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бег с замедлением;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бег с остановками.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3. Галоп: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 кругу;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 прямой линии;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вокруг себя;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 одному;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парой;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 хлопками;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 притопами.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4. Прыжки: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различных ритмических комбинациях;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разных темпах;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 месте;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 продвижением вперёд;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назад;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сторону;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двух ног на одну;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 одновременным движениями рук и головы;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исполнении по одному и в парах.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5. Проскоки: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вперёд;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назад;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сторону на двух ногах;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на одной ноге;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6. Упражнения для рук: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резкие – мягкие;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короткие – длинные</w:t>
            </w: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7. Упражнения на ориентировку в пространстве: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диагональ;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простейшие перестроения: колонна по одному, по парам, тройкам, по четыре;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«звездочка»;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«корзиночка»;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«ручеек»;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«змейка».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8. Движение головы: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Активно вводится практически во все танцевальные элементы, придают </w:t>
            </w:r>
            <w:proofErr w:type="gram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закончен-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движениям и большую выразительность.</w:t>
            </w:r>
          </w:p>
          <w:p w:rsidR="00B5052A" w:rsidRPr="00B5052A" w:rsidRDefault="00B5052A" w:rsidP="00B5052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5052A" w:rsidRPr="00B5052A" w:rsidTr="00EC3BD7">
        <w:trPr>
          <w:trHeight w:val="2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Танцевальные элементы: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простой танцевальный шаг;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приставной шаг с ударом в пол;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переменный шаг;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«верёвочка»;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припадание</w:t>
            </w:r>
            <w:proofErr w:type="spell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B5052A" w:rsidRPr="00B5052A" w:rsidRDefault="00B5052A" w:rsidP="00B5052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5052A" w:rsidRPr="00B5052A" w:rsidTr="00EC3BD7">
        <w:trPr>
          <w:trHeight w:val="2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Разминки: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«Жар - птица»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«Горошинки цветные»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«Зимние забавы»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«Добрый жук»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Маугли</w:t>
            </w:r>
            <w:proofErr w:type="spellEnd"/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«Рыбка»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«Партнёрская гимнастика»</w:t>
            </w:r>
          </w:p>
          <w:p w:rsidR="00B5052A" w:rsidRPr="00B5052A" w:rsidRDefault="00B5052A" w:rsidP="00B5052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5052A" w:rsidRPr="00B5052A" w:rsidTr="00EC3BD7">
        <w:trPr>
          <w:trHeight w:val="2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Танцы: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1.Парные и круговые пляски, праздничные выходы.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«Осенние дорожки»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 w:rsidR="00BA0C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Снег идёт</w:t>
            </w: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BA0C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 w:rsidR="009019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Мамочка любимая»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«Новогодний экспресс»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«Дружба»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«Коты и мыши»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052A" w:rsidRPr="00B5052A" w:rsidRDefault="00B5052A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2. Сюжетные и характерные танцы.</w:t>
            </w:r>
          </w:p>
          <w:p w:rsidR="00B5052A" w:rsidRDefault="009019F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«Шалунишки»</w:t>
            </w:r>
          </w:p>
          <w:p w:rsidR="009019FB" w:rsidRDefault="009019F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«Разноцветная игра»</w:t>
            </w:r>
          </w:p>
          <w:p w:rsidR="009019FB" w:rsidRDefault="009019F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«Полька»</w:t>
            </w:r>
          </w:p>
          <w:p w:rsidR="009019FB" w:rsidRDefault="009019F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«Осенний парк»</w:t>
            </w:r>
          </w:p>
          <w:p w:rsidR="009019FB" w:rsidRDefault="009019FB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Метелица»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="00EC3BD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Новогоднее чудо»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«Зимние забавы»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«Лирический танец»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«Волшебный цветок»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«Птичий двор»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«Родина-Россия»</w:t>
            </w:r>
          </w:p>
          <w:p w:rsidR="00EC3BD7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«Весенний вальс»</w:t>
            </w:r>
          </w:p>
          <w:p w:rsidR="00EC3BD7" w:rsidRPr="00B5052A" w:rsidRDefault="00EC3BD7" w:rsidP="00B5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«Солнышко»</w:t>
            </w:r>
          </w:p>
          <w:p w:rsidR="00B5052A" w:rsidRPr="00B5052A" w:rsidRDefault="00B5052A" w:rsidP="00B5052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05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81FBB" w:rsidRPr="00B5052A" w:rsidTr="00EC3BD7">
        <w:trPr>
          <w:trHeight w:val="2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BB" w:rsidRPr="00B5052A" w:rsidRDefault="00C81FBB" w:rsidP="00B505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1FB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8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BB" w:rsidRPr="00B5052A" w:rsidRDefault="00C81FBB" w:rsidP="00B5052A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FBB" w:rsidRDefault="00C81FBB" w:rsidP="00C81FB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C81FBB"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  <w:lastRenderedPageBreak/>
        <w:t>Оценка деятельности за учебный год.</w:t>
      </w:r>
    </w:p>
    <w:p w:rsidR="00C81FBB" w:rsidRPr="00C81FBB" w:rsidRDefault="00C81FBB" w:rsidP="00C81FBB">
      <w:pPr>
        <w:pStyle w:val="a4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</w:p>
    <w:p w:rsidR="00B5052A" w:rsidRPr="00C81FBB" w:rsidRDefault="00B5052A" w:rsidP="00EC3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1FB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Оценка деятельности воспитанников даётся на отчётных мероприятиях в рамках программы работы детского сада, проводимых в течение года.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Предполагаемый результат:</w:t>
      </w:r>
    </w:p>
    <w:p w:rsidR="00EC3BD7" w:rsidRPr="00B5052A" w:rsidRDefault="00EC3BD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 итогам освоения программы планируется достижение следующих результатов: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B5052A" w:rsidRDefault="00EC3BD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К концу учебного года</w:t>
      </w:r>
      <w:r w:rsidR="00B5052A"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дети должны знать и уметь:</w:t>
      </w:r>
    </w:p>
    <w:p w:rsidR="00EC3BD7" w:rsidRPr="00B5052A" w:rsidRDefault="00EC3BD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азы партнёрских отношений;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воспринимать музыкально-танцевальный материал по словесному описанию;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создавать посредством мимики, пластики, жеста характер и образ героев танца;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самостоятельно исполнять программные танцы;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координировать танцевальные движения, ориентируясь в пространстве музыкального зала;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уметь выполнять танцевальную связку из нескольких элементов под музыку;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критически оценивать уровень своих исполнительских возможностей;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правила поведения в хореографическом зале;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радоваться за успех другого.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B5052A" w:rsidRPr="00B5052A" w:rsidRDefault="00EC3BD7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                     Учебно-</w:t>
      </w:r>
      <w:r w:rsidR="00B5052A"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методическое обеспечение: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B5052A" w:rsidRPr="00EC3BD7" w:rsidRDefault="00B5052A" w:rsidP="00EC3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просторное</w:t>
      </w:r>
      <w:proofErr w:type="gramEnd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помещение для занятий - зал;</w:t>
      </w:r>
      <w:r w:rsidR="00EC3BD7"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B5052A" w:rsidRPr="00EC3BD7" w:rsidRDefault="00B5052A" w:rsidP="00EC3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музыкальный</w:t>
      </w:r>
      <w:proofErr w:type="gramEnd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центр, аудиоаппаратура;</w:t>
      </w:r>
    </w:p>
    <w:p w:rsidR="00EC3BD7" w:rsidRPr="00EC3BD7" w:rsidRDefault="00EC3BD7" w:rsidP="00EC3BD7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EC3BD7" w:rsidRDefault="00B5052A" w:rsidP="00EC3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СD диски с записями программных танцев;</w:t>
      </w:r>
    </w:p>
    <w:p w:rsidR="00B5052A" w:rsidRPr="00B5052A" w:rsidRDefault="00B5052A" w:rsidP="00EC3BD7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EC3BD7" w:rsidRDefault="00B5052A" w:rsidP="00EC3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реквизиты</w:t>
      </w:r>
      <w:proofErr w:type="gramEnd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 танцевальным постановкам;</w:t>
      </w:r>
    </w:p>
    <w:p w:rsidR="00B5052A" w:rsidRPr="00B5052A" w:rsidRDefault="00B5052A" w:rsidP="00EC3BD7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EC3BD7" w:rsidRDefault="00B5052A" w:rsidP="00EC3B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костюмы</w:t>
      </w:r>
      <w:proofErr w:type="gramEnd"/>
      <w:r w:rsidRPr="00EC3B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 танцам.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81FBB" w:rsidRDefault="00B5052A" w:rsidP="00C81F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81FBB" w:rsidRDefault="00C81FBB" w:rsidP="00C81F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FBB" w:rsidRDefault="00C81FBB" w:rsidP="00C81F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5052A" w:rsidRPr="00C81FBB" w:rsidRDefault="00B5052A" w:rsidP="00C81FB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81FBB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lastRenderedPageBreak/>
        <w:t>Список используемой литературы: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1.</w:t>
      </w: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Барышникова Т.К. Азбука хореографии. –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СПб.,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1996.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2. Буренина А.И. Ритмическая мозаика. Санкт-Петербург, 2000.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 Гусев Г.П. Методика преподавания народного танца. Танцевальные движения и комбинации на середине зала. – М.,2004.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4. Гусев Г.П. Этюды. – М., 2004.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</w:t>
      </w: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proofErr w:type="spellStart"/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Звездочкин</w:t>
      </w:r>
      <w:proofErr w:type="spell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 В.А.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Классический танец. – Ростов н/Д., 2003.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6.</w:t>
      </w: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proofErr w:type="spellStart"/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Каплунова</w:t>
      </w:r>
      <w:proofErr w:type="spell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И.М.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и  </w:t>
      </w:r>
      <w:proofErr w:type="spell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Новоскольцева</w:t>
      </w:r>
      <w:proofErr w:type="spellEnd"/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И.А «Праздник  каждый  день» «Композитор» - Санкт- Петербург, 2007.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Каплунова</w:t>
      </w:r>
      <w:proofErr w:type="spell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И.М.</w:t>
      </w:r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 </w:t>
      </w:r>
      <w:proofErr w:type="gram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и  </w:t>
      </w:r>
      <w:proofErr w:type="spell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Новоскольцева</w:t>
      </w:r>
      <w:proofErr w:type="spellEnd"/>
      <w:proofErr w:type="gram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И.А «Этот  удивительный  ритм» «Композитор» - Санкт- Петербург, 2005.</w:t>
      </w:r>
    </w:p>
    <w:p w:rsidR="00B5052A" w:rsidRPr="00B5052A" w:rsidRDefault="00B5052A" w:rsidP="00B50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8</w:t>
      </w: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.</w:t>
      </w: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Усова О.В. Развитие личности ребёнка средствам хореографии. Татр Танца для детей 3-6 лет. Авторская программа. – Екатеринбург, 2001.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9. Ткаченко Т. Народный танец. – М., 1975.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10. Белкина С.И., Ломова Т.П., Соковнина Е.Н. Музыка и движение. – М., 1984.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11. Пуртова Т.В., Беликова А.Н., </w:t>
      </w:r>
      <w:proofErr w:type="spellStart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Кветная</w:t>
      </w:r>
      <w:proofErr w:type="spellEnd"/>
      <w:r w:rsidRPr="00B505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О.В. Учите детей танцевать. – М., 2003. </w:t>
      </w:r>
    </w:p>
    <w:p w:rsidR="00B5052A" w:rsidRPr="00B5052A" w:rsidRDefault="00B5052A" w:rsidP="00B50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052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94006D" w:rsidRDefault="0094006D"/>
    <w:sectPr w:rsidR="0094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A0DF5"/>
    <w:multiLevelType w:val="hybridMultilevel"/>
    <w:tmpl w:val="3B5E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0EEC"/>
    <w:multiLevelType w:val="hybridMultilevel"/>
    <w:tmpl w:val="0D0CFF9A"/>
    <w:lvl w:ilvl="0" w:tplc="290042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64A7F"/>
    <w:multiLevelType w:val="hybridMultilevel"/>
    <w:tmpl w:val="4CE2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3730E"/>
    <w:multiLevelType w:val="hybridMultilevel"/>
    <w:tmpl w:val="9926D47C"/>
    <w:lvl w:ilvl="0" w:tplc="40F20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7B18"/>
    <w:multiLevelType w:val="hybridMultilevel"/>
    <w:tmpl w:val="23641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2445E"/>
    <w:multiLevelType w:val="multilevel"/>
    <w:tmpl w:val="B118688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color w:val="373737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sz w:val="32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03"/>
    <w:rsid w:val="00194603"/>
    <w:rsid w:val="001A360E"/>
    <w:rsid w:val="0037141C"/>
    <w:rsid w:val="00483B48"/>
    <w:rsid w:val="009019FB"/>
    <w:rsid w:val="0094006D"/>
    <w:rsid w:val="00B5052A"/>
    <w:rsid w:val="00BA0C2B"/>
    <w:rsid w:val="00C81FBB"/>
    <w:rsid w:val="00CD3BA7"/>
    <w:rsid w:val="00D42DE3"/>
    <w:rsid w:val="00EB0856"/>
    <w:rsid w:val="00E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3D02-B9BF-5640-834E-9A84538D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52A"/>
  </w:style>
  <w:style w:type="paragraph" w:styleId="a4">
    <w:name w:val="List Paragraph"/>
    <w:basedOn w:val="a"/>
    <w:uiPriority w:val="34"/>
    <w:qFormat/>
    <w:rsid w:val="00EC3B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83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Белочка</cp:lastModifiedBy>
  <cp:revision>3</cp:revision>
  <dcterms:created xsi:type="dcterms:W3CDTF">2022-11-20T04:35:00Z</dcterms:created>
  <dcterms:modified xsi:type="dcterms:W3CDTF">2022-11-21T02:47:00Z</dcterms:modified>
</cp:coreProperties>
</file>